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C7FF97"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112-e</w:t>
        </w:r>
      </w:fldSimple>
      <w:r>
        <w:rPr>
          <w:b/>
          <w:i/>
          <w:noProof/>
          <w:sz w:val="28"/>
        </w:rPr>
        <w:tab/>
      </w:r>
      <w:fldSimple w:instr=" DOCPROPERTY  Tdoc#  \* MERGEFORMAT ">
        <w:r w:rsidR="00B0544A">
          <w:rPr>
            <w:b/>
            <w:i/>
            <w:noProof/>
            <w:sz w:val="28"/>
          </w:rPr>
          <w:t>R3-21</w:t>
        </w:r>
        <w:r w:rsidR="00E92C39">
          <w:rPr>
            <w:b/>
            <w:i/>
            <w:noProof/>
            <w:sz w:val="28"/>
          </w:rPr>
          <w:t>1617</w:t>
        </w:r>
      </w:fldSimple>
    </w:p>
    <w:p w14:paraId="7CB45193" w14:textId="42C3E0B4" w:rsidR="001E41F3" w:rsidRDefault="001F0386" w:rsidP="005E2C44">
      <w:pPr>
        <w:pStyle w:val="CRCoverPage"/>
        <w:outlineLvl w:val="0"/>
        <w:rPr>
          <w:b/>
          <w:noProof/>
          <w:sz w:val="24"/>
        </w:rPr>
      </w:pPr>
      <w:fldSimple w:instr=" DOCPROPERTY  StartDate  \* MERGEFORMAT ">
        <w:r w:rsidR="00B0544A">
          <w:rPr>
            <w:b/>
            <w:noProof/>
            <w:sz w:val="24"/>
          </w:rPr>
          <w:t>17</w:t>
        </w:r>
      </w:fldSimple>
      <w:r w:rsidR="00547111">
        <w:rPr>
          <w:b/>
          <w:noProof/>
          <w:sz w:val="24"/>
        </w:rPr>
        <w:t xml:space="preserve"> </w:t>
      </w:r>
      <w:r w:rsidR="00B0544A">
        <w:rPr>
          <w:b/>
          <w:noProof/>
          <w:sz w:val="24"/>
        </w:rPr>
        <w:t>–</w:t>
      </w:r>
      <w:r w:rsidR="00547111">
        <w:rPr>
          <w:b/>
          <w:noProof/>
          <w:sz w:val="24"/>
        </w:rPr>
        <w:t xml:space="preserve"> </w:t>
      </w:r>
      <w:r w:rsidR="00B0544A">
        <w:rPr>
          <w:b/>
          <w:noProof/>
          <w:sz w:val="24"/>
        </w:rPr>
        <w:t>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1F0386"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1F0386"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1440A" w:rsidR="001E41F3" w:rsidRPr="00410371" w:rsidRDefault="00E92C39">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03554" w:rsidR="001E41F3" w:rsidRDefault="00B0544A">
            <w:pPr>
              <w:pStyle w:val="CRCoverPage"/>
              <w:spacing w:after="0"/>
              <w:ind w:left="100"/>
              <w:rPr>
                <w:noProof/>
              </w:rPr>
            </w:pPr>
            <w:r>
              <w:t>Support for handling unknown length of gNB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1F0386">
            <w:pPr>
              <w:pStyle w:val="CRCoverPage"/>
              <w:spacing w:after="0"/>
              <w:ind w:left="100"/>
              <w:rPr>
                <w:noProof/>
              </w:rPr>
            </w:pPr>
            <w:fldSimple w:instr=" DOCPROPERTY  SourceIfWg  \* MERGEFORMAT ">
              <w:r w:rsidR="00B0544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1F0386"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F31C1" w:rsidR="001E41F3" w:rsidRDefault="001F0386">
            <w:pPr>
              <w:pStyle w:val="CRCoverPage"/>
              <w:spacing w:after="0"/>
              <w:ind w:left="100"/>
              <w:rPr>
                <w:noProof/>
              </w:rPr>
            </w:pPr>
            <w:fldSimple w:instr=" DOCPROPERTY  RelatedWis  \* MERGEFORMAT ">
              <w:r w:rsidR="00B0544A">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61A47" w:rsidR="001E41F3" w:rsidRDefault="001F0386">
            <w:pPr>
              <w:pStyle w:val="CRCoverPage"/>
              <w:spacing w:after="0"/>
              <w:ind w:left="100"/>
              <w:rPr>
                <w:noProof/>
              </w:rPr>
            </w:pPr>
            <w:fldSimple w:instr=" DOCPROPERTY  ResDate  \* MERGEFORMAT ">
              <w:r w:rsidR="00B0544A">
                <w:rPr>
                  <w:noProof/>
                </w:rPr>
                <w:t>2021-05-01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DA5DB" w:rsidR="001E41F3" w:rsidRDefault="001F0386" w:rsidP="00D24991">
            <w:pPr>
              <w:pStyle w:val="CRCoverPage"/>
              <w:spacing w:after="0"/>
              <w:ind w:left="100" w:right="-609"/>
              <w:rPr>
                <w:b/>
                <w:noProof/>
              </w:rPr>
            </w:pPr>
            <w:fldSimple w:instr=" DOCPROPERTY  Cat  \* MERGEFORMAT ">
              <w:r w:rsidR="00B054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A22F" w:rsidR="001E41F3" w:rsidRDefault="001F0386">
            <w:pPr>
              <w:pStyle w:val="CRCoverPage"/>
              <w:spacing w:after="0"/>
              <w:ind w:left="100"/>
              <w:rPr>
                <w:noProof/>
              </w:rPr>
            </w:pPr>
            <w:fldSimple w:instr=" DOCPROPERTY  Release  \* MERGEFORMAT ">
              <w:r w:rsidR="00D24991">
                <w:rPr>
                  <w:noProof/>
                </w:rPr>
                <w:t>Rel</w:t>
              </w:r>
              <w:r w:rsidR="00B0544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15D4D" w:rsidR="001E41F3" w:rsidRDefault="00B0544A" w:rsidP="00B0544A">
            <w:pPr>
              <w:pStyle w:val="CRCoverPage"/>
              <w:spacing w:after="0"/>
              <w:rPr>
                <w:noProof/>
              </w:rPr>
            </w:pPr>
            <w:r>
              <w:rPr>
                <w:noProof/>
              </w:rPr>
              <w:t>T</w:t>
            </w:r>
            <w:r w:rsidRPr="00B0544A">
              <w:rPr>
                <w:noProof/>
              </w:rPr>
              <w:t>here are scenarios where the gNB ID length is variable and it may not be possible to easily derive the gNB ID from the cell identifier. When triggering procedures (e.g. IP address discovery) towards the CN, the 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2EA32" w14:textId="77777777" w:rsidR="00120E28" w:rsidRDefault="00120E28" w:rsidP="00120E28">
            <w:pPr>
              <w:pStyle w:val="CRCoverPage"/>
              <w:spacing w:after="0"/>
              <w:rPr>
                <w:noProof/>
              </w:rPr>
            </w:pPr>
            <w:r>
              <w:rPr>
                <w:noProof/>
              </w:rPr>
              <w:t xml:space="preserve">It is stated that, if the </w:t>
            </w:r>
            <w:r w:rsidRPr="00641356">
              <w:rPr>
                <w:noProof/>
              </w:rPr>
              <w:t xml:space="preserve">NG-RAN node </w:t>
            </w:r>
            <w:r>
              <w:rPr>
                <w:noProof/>
              </w:rPr>
              <w:t xml:space="preserve">is not able to </w:t>
            </w:r>
            <w:r w:rsidRPr="00641356">
              <w:rPr>
                <w:noProof/>
              </w:rPr>
              <w:t>determine the gNB ID length of the candidate gNB, it includes an indication that the ID length is unknown in the UPLINK RAN CONFIGURATION TRANSFER message to the AMF, and target identification is performed by the AMF.</w:t>
            </w:r>
          </w:p>
          <w:p w14:paraId="0C9F6219" w14:textId="77777777" w:rsidR="00120E28" w:rsidRDefault="00120E28" w:rsidP="00120E28">
            <w:pPr>
              <w:pStyle w:val="CRCoverPage"/>
              <w:spacing w:after="0"/>
              <w:rPr>
                <w:noProof/>
              </w:rPr>
            </w:pPr>
          </w:p>
          <w:p w14:paraId="59831C24" w14:textId="77777777" w:rsidR="00120E28" w:rsidRDefault="00120E28" w:rsidP="00120E28">
            <w:pPr>
              <w:pStyle w:val="CRCoverPage"/>
              <w:spacing w:after="0"/>
              <w:rPr>
                <w:noProof/>
              </w:rPr>
            </w:pPr>
            <w:r w:rsidRPr="00F0645F">
              <w:rPr>
                <w:noProof/>
                <w:u w:val="single"/>
              </w:rPr>
              <w:t>Impact analysis</w:t>
            </w:r>
            <w:r>
              <w:rPr>
                <w:noProof/>
              </w:rPr>
              <w:t xml:space="preserve">: </w:t>
            </w:r>
          </w:p>
          <w:p w14:paraId="31C656EC" w14:textId="225D45B8" w:rsidR="001E41F3" w:rsidRPr="00B0544A" w:rsidRDefault="00120E28" w:rsidP="00120E28">
            <w:pPr>
              <w:pStyle w:val="CRCoverPage"/>
              <w:spacing w:after="0"/>
              <w:rPr>
                <w:rFonts w:cs="Arial"/>
                <w:noProof/>
              </w:rPr>
            </w:pPr>
            <w:r>
              <w:rPr>
                <w:noProof/>
              </w:rPr>
              <w:t>This CR has isolated impact towards the previous version of the specification (same release). The impact can be considered isolated because it only impacts ANR when the target gNB ID is not known.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5ADFE" w:rsidR="001E41F3" w:rsidRDefault="00120E28" w:rsidP="00B0544A">
            <w:pPr>
              <w:pStyle w:val="CRCoverPage"/>
              <w:spacing w:after="0"/>
              <w:rPr>
                <w:noProof/>
              </w:rPr>
            </w:pPr>
            <w:r>
              <w:rPr>
                <w:noProof/>
              </w:rPr>
              <w:t>No support for ANR when the RAN does not know the length of candidate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ABAB1" w:rsidR="001E41F3" w:rsidRDefault="00F06958">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00B28874" w14:textId="77777777" w:rsidR="00F06958" w:rsidRPr="00F1484D" w:rsidRDefault="00F06958" w:rsidP="00F06958">
      <w:pPr>
        <w:pStyle w:val="Heading3"/>
      </w:pPr>
      <w:bookmarkStart w:id="1" w:name="_Toc20388046"/>
      <w:bookmarkStart w:id="2" w:name="_Toc29376126"/>
      <w:bookmarkStart w:id="3" w:name="_Toc37232023"/>
      <w:bookmarkStart w:id="4" w:name="_Toc46502081"/>
      <w:bookmarkStart w:id="5" w:name="_Toc51971429"/>
      <w:bookmarkStart w:id="6" w:name="_Toc52551412"/>
      <w:r w:rsidRPr="00F1484D">
        <w:lastRenderedPageBreak/>
        <w:t>15.3.4</w:t>
      </w:r>
      <w:r w:rsidRPr="00F1484D">
        <w:tab/>
        <w:t>Xn-C TNL address discovery</w:t>
      </w:r>
      <w:bookmarkEnd w:id="1"/>
      <w:bookmarkEnd w:id="2"/>
      <w:bookmarkEnd w:id="3"/>
      <w:bookmarkEnd w:id="4"/>
      <w:bookmarkEnd w:id="5"/>
      <w:bookmarkEnd w:id="6"/>
    </w:p>
    <w:p w14:paraId="5C29705B" w14:textId="77777777" w:rsidR="00F06958" w:rsidRPr="00F1484D" w:rsidRDefault="00F06958" w:rsidP="00F06958">
      <w:r w:rsidRPr="00F1484D">
        <w:t>If the NG-RAN node is aware of the RAN node ID of the candidate NG-RAN node</w:t>
      </w:r>
      <w:r w:rsidRPr="00F1484D" w:rsidDel="00C867FE">
        <w:t xml:space="preserve"> </w:t>
      </w:r>
      <w:r w:rsidRPr="00F1484D">
        <w:t>(e.g. via the ANR function) but not of a TNL address suitable for SCTP connectivity, then the NG-RAN node can utilize the 5GC (an AMF it is connected to) to determine the TNL address as follows:</w:t>
      </w:r>
    </w:p>
    <w:p w14:paraId="3CC835F5" w14:textId="77777777" w:rsidR="00F06958" w:rsidRPr="00F1484D" w:rsidRDefault="00F06958" w:rsidP="00F06958">
      <w:pPr>
        <w:pStyle w:val="B1"/>
      </w:pPr>
      <w:r w:rsidRPr="00F1484D">
        <w:t>-</w:t>
      </w:r>
      <w:r w:rsidRPr="00F1484D">
        <w:tab/>
        <w:t>The NG-RAN node sends the UPLINK RAN CONFIGURATION TRANSFER message to the AMF to request the TNL address of the candidate NG-RAN node, and includes relevant information such as the source and target RAN node ID;</w:t>
      </w:r>
    </w:p>
    <w:p w14:paraId="67CADC1B" w14:textId="77777777" w:rsidR="00F06958" w:rsidRPr="00F1484D" w:rsidRDefault="00F06958" w:rsidP="00F06958">
      <w:pPr>
        <w:pStyle w:val="B1"/>
      </w:pPr>
      <w:r w:rsidRPr="00F1484D">
        <w:t>-</w:t>
      </w:r>
      <w:r w:rsidRPr="00F1484D">
        <w:tab/>
        <w:t>The AMF relays the request by sending the DOWNLINK RAN CONFIGURATION TRANSFER message to the candidate NG-RAN node identified by the target RAN node ID;</w:t>
      </w:r>
    </w:p>
    <w:p w14:paraId="6C6AEB6C" w14:textId="77777777" w:rsidR="00F06958" w:rsidRPr="00F1484D" w:rsidRDefault="00F06958" w:rsidP="00F06958">
      <w:pPr>
        <w:pStyle w:val="B1"/>
      </w:pPr>
      <w:r w:rsidRPr="00F1484D">
        <w:t>-</w:t>
      </w:r>
      <w:r w:rsidRPr="00F1484D">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p>
    <w:p w14:paraId="5CD6727D" w14:textId="77777777" w:rsidR="00F06958" w:rsidRPr="00F1484D" w:rsidRDefault="00F06958" w:rsidP="00F06958">
      <w:pPr>
        <w:pStyle w:val="B1"/>
      </w:pPr>
      <w:r w:rsidRPr="00F1484D">
        <w:t>-</w:t>
      </w:r>
      <w:r w:rsidRPr="00F1484D">
        <w:tab/>
        <w:t>The AMF relays the response by sending the DOWNLINK CONFIGURATION TRANSFER message to the initiating NG-RAN node identified by the target RAN node ID.</w:t>
      </w:r>
    </w:p>
    <w:p w14:paraId="29F300C0" w14:textId="77777777" w:rsidR="00F06958" w:rsidRPr="00F1484D" w:rsidRDefault="00F06958" w:rsidP="00F06958">
      <w:pPr>
        <w:pStyle w:val="NO"/>
        <w:ind w:left="0" w:firstLine="0"/>
      </w:pPr>
      <w:del w:id="7" w:author="Qualcomm1" w:date="2021-02-19T15:07:00Z">
        <w:r w:rsidRPr="00F1484D" w:rsidDel="000A55A0">
          <w:delText>NOTE:</w:delText>
        </w:r>
        <w:r w:rsidRPr="00F1484D" w:rsidDel="000A55A0">
          <w:tab/>
          <w:delText>In this version of the specification, it is assumed that the NG-RAN node is able to determine the gNB ID length of the candidate gNB (e.g. based on OAM configuration).</w:delText>
        </w:r>
      </w:del>
      <w:ins w:id="8" w:author="Qualcomm1" w:date="2021-02-19T15:10:00Z">
        <w:r>
          <w:t xml:space="preserve">The </w:t>
        </w:r>
      </w:ins>
      <w:ins w:id="9" w:author="Qualcomm1" w:date="2021-02-19T15:08:00Z">
        <w:r>
          <w:t xml:space="preserve">NG-RAN node </w:t>
        </w:r>
      </w:ins>
      <w:ins w:id="10" w:author="Qualcomm1" w:date="2021-02-19T15:10:00Z">
        <w:r w:rsidRPr="00641356">
          <w:t>may</w:t>
        </w:r>
        <w:r>
          <w:t xml:space="preserve"> </w:t>
        </w:r>
      </w:ins>
      <w:ins w:id="11" w:author="Qualcomm1" w:date="2021-02-19T15:09:00Z">
        <w:r>
          <w:t xml:space="preserve">determine the gNB ID length of the candidate </w:t>
        </w:r>
      </w:ins>
      <w:ins w:id="12" w:author="Qualcomm1" w:date="2021-02-19T15:10:00Z">
        <w:r>
          <w:t xml:space="preserve">gNB based on e.g. </w:t>
        </w:r>
      </w:ins>
      <w:ins w:id="13" w:author="Qualcomm1" w:date="2021-02-19T15:11:00Z">
        <w:r>
          <w:t>OAM configuration. If the NG-RAN node is not able to make this determination, it in</w:t>
        </w:r>
      </w:ins>
      <w:ins w:id="14" w:author="Qualcomm1" w:date="2021-02-19T15:12:00Z">
        <w:r>
          <w:t xml:space="preserve">cludes </w:t>
        </w:r>
      </w:ins>
      <w:ins w:id="15" w:author="Qualcomm1" w:date="2021-02-19T15:13:00Z">
        <w:r>
          <w:t xml:space="preserve">an indication </w:t>
        </w:r>
      </w:ins>
      <w:ins w:id="16" w:author="Qualcomm1" w:date="2021-02-19T15:12:00Z">
        <w:r>
          <w:t>that the ID lengt</w:t>
        </w:r>
      </w:ins>
      <w:ins w:id="17" w:author="Qualcomm1" w:date="2021-02-19T15:13:00Z">
        <w:r>
          <w:t xml:space="preserve">h is unknown in the </w:t>
        </w:r>
        <w:r w:rsidRPr="00F1484D">
          <w:t>UPLINK RAN CONFIGURATION TRANSFER message to the AMF</w:t>
        </w:r>
        <w:r>
          <w:t xml:space="preserve">, and target </w:t>
        </w:r>
      </w:ins>
      <w:ins w:id="18" w:author="Qualcomm1" w:date="2021-02-19T15:15:00Z">
        <w:r>
          <w:t>identification</w:t>
        </w:r>
      </w:ins>
      <w:ins w:id="19" w:author="Qualcomm1" w:date="2021-02-19T15:13:00Z">
        <w:r>
          <w:t xml:space="preserve"> is </w:t>
        </w:r>
      </w:ins>
      <w:ins w:id="20" w:author="Qualcomm1" w:date="2021-02-19T15:15:00Z">
        <w:r>
          <w:t>performed</w:t>
        </w:r>
      </w:ins>
      <w:ins w:id="21" w:author="Qualcomm1" w:date="2021-02-19T15:14:00Z">
        <w:r>
          <w:t xml:space="preserve"> by the AMF.</w:t>
        </w:r>
      </w:ins>
    </w:p>
    <w:sectPr w:rsidR="00F06958" w:rsidRPr="00F148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D5B85" w14:textId="77777777" w:rsidR="001F0386" w:rsidRDefault="001F0386">
      <w:r>
        <w:separator/>
      </w:r>
    </w:p>
  </w:endnote>
  <w:endnote w:type="continuationSeparator" w:id="0">
    <w:p w14:paraId="2FFD1285" w14:textId="77777777" w:rsidR="001F0386" w:rsidRDefault="001F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3A0D3" w14:textId="77777777" w:rsidR="001F0386" w:rsidRDefault="001F0386">
      <w:r>
        <w:separator/>
      </w:r>
    </w:p>
  </w:footnote>
  <w:footnote w:type="continuationSeparator" w:id="0">
    <w:p w14:paraId="483A722C" w14:textId="77777777" w:rsidR="001F0386" w:rsidRDefault="001F0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E28"/>
    <w:rsid w:val="00145D43"/>
    <w:rsid w:val="00192C46"/>
    <w:rsid w:val="001A08B3"/>
    <w:rsid w:val="001A7B60"/>
    <w:rsid w:val="001B52F0"/>
    <w:rsid w:val="001B7A65"/>
    <w:rsid w:val="001E41F3"/>
    <w:rsid w:val="001F0386"/>
    <w:rsid w:val="0026004D"/>
    <w:rsid w:val="002640DD"/>
    <w:rsid w:val="00275D12"/>
    <w:rsid w:val="00284FEB"/>
    <w:rsid w:val="002860C4"/>
    <w:rsid w:val="002B5741"/>
    <w:rsid w:val="002C5EDD"/>
    <w:rsid w:val="002E472E"/>
    <w:rsid w:val="00305409"/>
    <w:rsid w:val="003609EF"/>
    <w:rsid w:val="0036231A"/>
    <w:rsid w:val="00374DD4"/>
    <w:rsid w:val="003E1A36"/>
    <w:rsid w:val="00410371"/>
    <w:rsid w:val="004242F1"/>
    <w:rsid w:val="004B75B7"/>
    <w:rsid w:val="0051580D"/>
    <w:rsid w:val="00531052"/>
    <w:rsid w:val="00547111"/>
    <w:rsid w:val="00592D74"/>
    <w:rsid w:val="005E2C44"/>
    <w:rsid w:val="005F7332"/>
    <w:rsid w:val="00621188"/>
    <w:rsid w:val="006257ED"/>
    <w:rsid w:val="00665C47"/>
    <w:rsid w:val="00695808"/>
    <w:rsid w:val="006B46FB"/>
    <w:rsid w:val="006E21FB"/>
    <w:rsid w:val="006F1E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44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F78"/>
    <w:rsid w:val="00D50255"/>
    <w:rsid w:val="00D66520"/>
    <w:rsid w:val="00DD727A"/>
    <w:rsid w:val="00DE34CF"/>
    <w:rsid w:val="00E13F3D"/>
    <w:rsid w:val="00E34898"/>
    <w:rsid w:val="00E92C39"/>
    <w:rsid w:val="00EB09B7"/>
    <w:rsid w:val="00EE7D7C"/>
    <w:rsid w:val="00F069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589</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2021-05-04T13:32:00Z</dcterms:created>
  <dcterms:modified xsi:type="dcterms:W3CDTF">2021-05-04T13:32:00Z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